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5B" w:rsidRPr="00220C5B" w:rsidRDefault="00220C5B">
      <w:pPr>
        <w:rPr>
          <w:sz w:val="28"/>
          <w:szCs w:val="28"/>
        </w:rPr>
      </w:pPr>
      <w:bookmarkStart w:id="0" w:name="_GoBack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 xml:space="preserve">Хотелось бы выразить благодарность нашему директору Петровой Елене Владимировне за то, </w:t>
      </w:r>
      <w:proofErr w:type="gramStart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>что</w:t>
      </w:r>
      <w:proofErr w:type="gramEnd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 xml:space="preserve"> когда в сентябре в нашей группе английского языка 5 А класса сложилась патовая ситуация с учителем, она оперативно нашла прекрасную замену Володину Надежду Евгеньевну. В её преподавании "</w:t>
      </w:r>
      <w:proofErr w:type="spellStart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>Spotlight</w:t>
      </w:r>
      <w:proofErr w:type="spellEnd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>" абсолютно оправдывает себя как УМК коммуникативно-когнитивной методики. Несмотря на то, что такие учебники, как "</w:t>
      </w:r>
      <w:proofErr w:type="spellStart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>Starlight</w:t>
      </w:r>
      <w:proofErr w:type="spellEnd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>" и "</w:t>
      </w:r>
      <w:proofErr w:type="spellStart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>Spotlight</w:t>
      </w:r>
      <w:proofErr w:type="spellEnd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 xml:space="preserve">" совместного российско-английского авторства были давно уже введены в школьную программу, не все учителя смогли перестроиться на новую методику преподавания и </w:t>
      </w:r>
      <w:proofErr w:type="spellStart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>по-старинке</w:t>
      </w:r>
      <w:proofErr w:type="spellEnd"/>
      <w:r w:rsidRPr="00220C5B">
        <w:rPr>
          <w:rFonts w:ascii="Segoe UI" w:hAnsi="Segoe UI" w:cs="Segoe UI"/>
          <w:color w:val="212121"/>
          <w:sz w:val="28"/>
          <w:szCs w:val="28"/>
          <w:shd w:val="clear" w:color="auto" w:fill="FFFFFF"/>
        </w:rPr>
        <w:t xml:space="preserve"> дрессируют учеников на выполнении шаблонных письменных упражнений. На уроках же Надежды Евгеньевны дети постоянно говорят: новый лексический и грамматический отрабатывается прежде всего через их собственную английскую речь. Более того наш учитель успешно применяет дифференцированный подход. Поскольку уровень подготовки детей в группе разный, она составляет задания таким образом, что каждый ученик имеет возможность показать свой максимум знаний. В итоге слабые тянутся за сильными, а сильные в свою очередь не ограничены рамками школьной программы. Для меня это очень ценно, потому что мой сын уже несколько лет изучает английский язык и при том, что материал нынешнего года обучения им уже освоен, он остаётся мотивированным на школьный английский. Отрадно, что в наших школах есть настоящие профессионалы.</w:t>
      </w:r>
      <w:bookmarkEnd w:id="0"/>
    </w:p>
    <w:sectPr w:rsidR="00220C5B" w:rsidRPr="0022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5B"/>
    <w:rsid w:val="002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6508"/>
  <w15:chartTrackingRefBased/>
  <w15:docId w15:val="{CF3DE510-B3E3-4B70-BFE2-0852A246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Яснецкая</dc:creator>
  <cp:keywords/>
  <dc:description/>
  <cp:lastModifiedBy>Виктория Яснецкая</cp:lastModifiedBy>
  <cp:revision>1</cp:revision>
  <dcterms:created xsi:type="dcterms:W3CDTF">2018-02-12T14:27:00Z</dcterms:created>
  <dcterms:modified xsi:type="dcterms:W3CDTF">2018-02-12T14:28:00Z</dcterms:modified>
</cp:coreProperties>
</file>